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Судебно-медицинская экспертиза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Судебно-медицинская экспертиза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МЕТОДЫ ВЫДЕЛЕНИЯ ДНК ИЗ СМЕШАННЫХ ПЯТЕН (СПЕРМА, ВЛАГАЛИЩНЫЕ ВЫДЕЛЕНИЯ)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метод дифференциального лизиса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Chelex -100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фенольный метод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цитологический метод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метод дифференциального лизиса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ОТСУТСТВИИ ПРЯМЫХ РОДСТВЕННИКОВ (РОДИТЕЛИ-ДЕТИ) УСТАНОВИТЬ КРОВНОЕ РОДСТВО ПО МАТЕРИНСКОЙ ЛИНИИ МОЖНО ИССЛЕДОВАНИЕМ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гаплотипов У хромосомы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агглютининов в пятнах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аутосомной ДНК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митохондриальной ДНК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митохондриальной ДНК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ПРИЗНАК, ХАРАКТЕРНЫЙ ТОЛЬКО ДЛЯ ПЕРЕЛОМА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нарушение функции конечности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припухлость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крепитация костных отломков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кровоподтёк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крепитация костных отломков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ОШИБКИ ПРИ ИССЛЕДОВАНИИ ЭЯКУЛЯТА МОГУТ БЫТЬ В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несоблюдения правил подготовки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длительного хранения эякулята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несоблюдения правил получения, доставки, хранения эякулята и подготовки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неправильного получения материла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несоблюдения правил получения, доставки, хранения эякулята и подготовки пациента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КОМПЕНСАТОРНАЯ ГИПЕРТРОФИЯ МИОКАРДА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отсутствием гиперплазии сосудов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истинной гипертрофией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ложной гипертрофией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отсутствием гиперплазии волокон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истинной гипертрофией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ПРОБИРКИ ИСПОЛЬЗУЕМЫЕ ДЛЯ КОНЦЕНТРАЦИИ ДНК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амикон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центрифужная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круглая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уленгута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амикон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СОСТАВ КОСТНОЙ ТКАНИ ВХОДЯТ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большой объем хондроитинсерной кислоты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остеоциты, остеобласты и остеокласты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эластические волокна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ретикулиновые волокна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остеоциты, остеобласты и остеокласты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НОВОРОЖДЕННЫМ В СУДЕБНОЙ МЕДИЦИНЕ ПРИНЯТО НАЗЫВАТЬ РЕБЕНКА В ПЕРИОД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первых 24 часов жизни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первого месяца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первых трех месяцев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первых 5-7 дней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первых 24 часов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САМАЯ КРУПНАЯ КЛЕТКА ПЕРИФЕРИЧЕСКОЙ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базофил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эозинофил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нейтрофил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моноцит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моноцит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ГЛАДКАЯ МЫШЕЧНАЯ ТКАНЬ СОСТОИТ ИЗ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мионов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миобластов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кардиоминоцитов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миоцитов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