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Стоматология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Стоматология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ГОТОВАЯ ШТАМПОВАННАЯ КОРОНКА МОЖЕТ ПОЛУЧИТЬСЯ ТОНКОЙ В ПЕРВУЮ ОЧЕРЕДЬ ИЗ-ЗА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неточной подгонки (калибровки) гильзы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увлечения предварительной штамповкой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злоупотребления шлифовкой на резиновом эластичном круге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неравномерной толщины гильзы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злоупотребления шлифовкой на резиновом эластичном круге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ИНФЕКЦИОННЫЕ ЗАБОЛЕВАНИЯ, ВОЗНИКШИЕ В РЕЗУЛЬТАТЕ ЗАРАЖЕНИЯ ПРИ ПРИБЫВАНИИ В РОДИЛЬНОМ ДОМЕ, И ПРОЯВИВШИЕСЯ ВО ВРЕМЯ НАХОЖДЕНИЯ В НЕМ ИЛИ ПОСЛЕ ВЫПИСКИ,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амбулаторными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внебольничными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внутриутробными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инфекциями, связанными с оказанием медицинской помощи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инфекциями, связанными с оказанием медицинской помощи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СЪЕМНЫЕ ПЛАСТИНОЧНЫЕ ПРОТЕЗЫ ПРИ ЧАСТИЧНОМ ОТСУТСТВИИ ЗУБОВ ВОССТАНАВЛИВАЮТ ЖЕВАТЕЛЬНУЮ ЭФФЕКТИВНОСТЬ ДО ____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ФАКТОРОМ РИСКА ВОЗНИКНОВЕНИЯ КАРИЕСА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использование высокоабразивных средств гигиены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употребление кислых продуктов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неудовлетворительная гигиена полости рта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повышенное слюноотделение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неудовлетворительная гигиена полости рта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ИНСТРУМЕНТЫ НЕОБХОДИМЫЕ ДЛЯ ОБСЛЕДОВАНИЯ СТОМАТОЛОГИЧЕСКОГО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пинцет, шпатель, экскаватор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зеркало, пинцет, зонд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зеркало, зонд, гладилку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зеркало, шпатель, экскаватор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зеркало, пинцет, зонд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 ВЕСТИБУЛЯРНОЙ СТОРОНЫ ГРАНИЦА БАЗИСА СЪЕМНОГО ПЛАСТИНОЧНОГО ПРОТЕЗА ПРИ ЧАСТИЧНОМ ОТСУТСТВИИ ЗУБОВ РАСПОЛАГАЕТСЯ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перекрывая тяжи и уздечки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доходит до переходной складки 2,0 – 3,0 мм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проходит в области нейтральной зоны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3,0 – 4,0 мм ниже переходной складки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доходит до переходной складки 2,0 – 3,0 мм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МОТИВАЦИЯ НАСЕЛЕНИЯ К ПОДДЕРЖАНИЮ СТОМАТОЛОГИЧЕСКОГО ЗДОРОВЬЯ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методом стоматологического просвещения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целью стоматологического просвещения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изучением стоматологической заболеваемости населения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средством стоматологического просвещения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целью стоматологического просвещения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ПРОФИЛАКТИЧЕСКОМ ОСМОТРЕ ОПРЕДЕЛИТЬ НАЛИЧИЕ ПОДДЕСНЕВОГО КАМНЯ МОЖНО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визуального осмотра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окрашивания йодсодержащим раствором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рентгенологического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зондирования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зондирования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ОСНОВОЙ КЛАССИФИКАЦИИ КЕННЕДИ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степень атрофии альвеолярного отростка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степень атрофии слизистой оболочки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степень подвижности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топография дефекта зубного ряда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топография дефекта зубного ряда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САГИТТАЛЬНЫХ ДВИЖЕНИЯХ НИЖНЕЙ ЧЕЛЮСТИ СУСТАВНАЯ ГОЛОВКА СОВЕРШАЕТ ПУТЬ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вперед и кнутри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вперед и вниз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вперед и кнаружи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назад и в сторону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вперед и вниз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