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Стоматология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Стоматология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ГОТОВАЯ ШТАМПОВАННАЯ КОРОНКА МОЖЕТ ПОЛУЧИТЬСЯ ТОНКОЙ В ПЕРВУЮ ОЧЕРЕДЬ ИЗ-ЗА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неточной подгонки (калибровки) гильзы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увлечения предварительной штамповкой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злоупотребления шлифовкой на резиновом эластичном круге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неравномерной толщины гильзы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злоупотребления шлифовкой на резиновом эластичном круге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ИНФЕКЦИОННЫЕ ЗАБОЛЕВАНИЯ, ВОЗНИКШИЕ В РЕЗУЛЬТАТЕ ЗАРАЖЕНИЯ ПРИ ПРИБЫВАНИИ В РОДИЛЬНОМ ДОМЕ, И ПРОЯВИВШИЕСЯ ВО ВРЕМЯ НАХОЖДЕНИЯ В НЕМ ИЛИ ПОСЛЕ ВЫПИСКИ,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амбулаторными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внебольничными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внутриутробными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инфекциями, связанными с оказанием медицинской помощи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инфекциями, связанными с оказанием медицинской помощи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СЪЕМНЫЕ ПЛАСТИНОЧНЫЕ ПРОТЕЗЫ ПРИ ЧАСТИЧНОМ ОТСУТСТВИИ ЗУБОВ ВОССТАНАВЛИВАЮТ ЖЕВАТЕЛЬНУЮ ЭФФЕКТИВНОСТЬ ДО ____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ФАКТОРОМ РИСКА ВОЗНИКНОВЕНИЯ КАРИЕСА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использование высокоабразивных средств гигиены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употребление кислых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неудовлетворительная гигиена полости рта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повышенное слюноотделение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неудовлетворительная гигиена полости рта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ИНСТРУМЕНТЫ НЕОБХОДИМЫЕ ДЛЯ ОБСЛЕДОВАНИЯ СТОМАТОЛОГИЧЕСКОГО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пинцет, шпатель, экскаватор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зеркало, пинцет, зонд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зеркало, зонд, гладилку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зеркало, шпатель, экскаватор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зеркало, пинцет, зонд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 ВЕСТИБУЛЯРНОЙ СТОРОНЫ ГРАНИЦА БАЗИСА СЪЕМНОГО ПЛАСТИНОЧНОГО ПРОТЕЗА ПРИ ЧАСТИЧНОМ ОТСУТСТВИИ ЗУБОВ РАСПОЛАГАЕТСЯ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перекрывая тяжи и уздечки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доходит до переходной складки 2,0 – 3,0 мм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проходит в области нейтральной зоны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3,0 – 4,0 мм ниже переходной складки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доходит до переходной складки 2,0 – 3,0 мм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МОТИВАЦИЯ НАСЕЛЕНИЯ К ПОДДЕРЖАНИЮ СТОМАТОЛОГИЧЕСКОГО ЗДОРОВЬЯ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методом стоматологического просвещения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целью стоматологического просвещения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изучением стоматологической заболеваемости населения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средством стоматологического просвещения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целью стоматологического просвещения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ПРОФИЛАКТИЧЕСКОМ ОСМОТРЕ ОПРЕДЕЛИТЬ НАЛИЧИЕ ПОДДЕСНЕВОГО КАМНЯ МОЖНО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визуального осмотра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окрашивания йодсодержащим раствором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рентгенологического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зондирования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зондирования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ОСНОВОЙ КЛАССИФИКАЦИИ КЕННЕДИ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степень атрофии альвеолярного отростка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степень атрофии слизистой оболочки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степень подвижности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топография дефекта зубного ряда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топография дефекта зубного ряда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САГИТТАЛЬНЫХ ДВИЖЕНИЯХ НИЖНЕЙ ЧЕЛЮСТИ СУСТАВНАЯ ГОЛОВКА СОВЕРШАЕТ ПУТЬ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вперед и кнутри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вперед и вниз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вперед и кнаружи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назад и в сторону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вперед и вниз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