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F766E"/>
          <w:sz w:val="44"/>
        </w:rPr>
        <w:t>Тесты | Среднее образование | Организация сестринского дела (ПП)</w:t>
      </w:r>
    </w:p>
    <w:p>
      <w:pPr>
        <w:jc w:val="center"/>
      </w:pPr>
      <w:r>
        <w:rPr>
          <w:sz w:val="24"/>
        </w:rPr>
        <w:t>Materials for the selected specialty</w:t>
      </w:r>
    </w:p>
    <w:p>
      <w:pPr>
        <w:jc w:val="center"/>
      </w:pPr>
      <w:r>
        <w:rPr>
          <w:i/>
        </w:rPr>
        <w:t>Тип: Тесты | Образование: Среднее образование | Специализация: Организация сестринского дела (ПП) | Записей: 10</w:t>
      </w:r>
    </w:p>
    <w:p>
      <w:r>
        <w:br w:type="page"/>
      </w:r>
    </w:p>
    <w:p>
      <w:r>
        <w:rPr>
          <w:b/>
          <w:color w:val="0F766E"/>
        </w:rPr>
        <w:t>1 Вопрос</w:t>
      </w:r>
    </w:p>
    <w:p>
      <w:r>
        <w:rPr>
          <w:b w:val="0"/>
          <w:i w:val="0"/>
        </w:rPr>
        <w:t>МОДЕЛИРОВАНИЕ ШТИФТОВО-КУЛЬТЕВОЙ ВКЛАДКИ ЛАБОРАТОРНЫМ МЕТОДОМ ЧАЩЕ ВСЕГО ПРОВОДИТСЯ НА МОДЕЛИ ИЗГОТОВЛЕННОЙ ИЗ ГИПСА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2 класса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3 класса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1 класса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5 класса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3 класса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2 Вопрос</w:t>
      </w:r>
    </w:p>
    <w:p>
      <w:r>
        <w:rPr>
          <w:b w:val="0"/>
          <w:i w:val="0"/>
        </w:rPr>
        <w:t>АККРЕДИТУЕМЫЙ, ПРИЗНАННЫЙ АККРЕДИТАЦИОННОЙ КОМИССИЕЙ НЕ ПРОШЕДШИМ АККРЕДИТАЦИЮ СПЕЦИАЛИСТА ИЛИ ПРИЗНАННЫЙ АККРЕДИТАЦИОННОЙ ПОДКОМИССИЕЙ НЕ ПРОШЕДШИМ ЭТАП АККРЕДИТАЦИИ СПЕЦИАЛИСТА, ВПРАВЕ ПОДАТЬ ЖАЛОБУ НА СООТВЕТСТВУЮЩЕЕ РЕШЕНИЕ АККРЕДИТАЦИОННОЙ КОМИССИИ ИЛИ АККРЕДИТАЦИОННОЙ ПОДКОМИССИИ В АПЕЛЛЯЦИОННУЮ КОМИССИЮ В ТЕЧЕНИЕ ________РАБОЧИХ ДНЕЙ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2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5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4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3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2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3 Вопрос</w:t>
      </w:r>
    </w:p>
    <w:p>
      <w:r>
        <w:rPr>
          <w:b w:val="0"/>
          <w:i w:val="0"/>
        </w:rPr>
        <w:t>ДЛЯ УКРЕПЛЕНИЯ ЭКЗОПРОТЕЗА НОСА ЛУЧШЕ ИСПОЛЬЗОВАТЬ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протез верхней челюсти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очки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пружины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клей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очки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4 Вопрос</w:t>
      </w:r>
    </w:p>
    <w:p>
      <w:r>
        <w:rPr>
          <w:b w:val="0"/>
          <w:i w:val="0"/>
        </w:rPr>
        <w:t>НАЧАЛЬНЫЙ ВИД ПРЕДСТАВЛЕНИЯ РЕЗУЛЬТАТОВ НАУЧНО-ИССЛЕДОВАТЕЛЬСКОЙ РАБОТЫ В ПИСЬМЕННОЙ ФОРМЕ НАЗЫВАЕТСЯ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дипломной работой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рефератом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портфолио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аттестационным листом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рефератом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5 Вопрос</w:t>
      </w:r>
    </w:p>
    <w:p>
      <w:r>
        <w:rPr>
          <w:b w:val="0"/>
          <w:i w:val="0"/>
        </w:rPr>
        <w:t>ПРЕИМУЩЕСТВА ПЛАСТМАССОВЫХ МОСТОВИДНЫХ ПРОТЕЗОВ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простота изготовления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стираемость поверхности в ходе эксплуатации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гидроскопичность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выделение остаточного мономера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простота изготовления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6 Вопрос</w:t>
      </w:r>
    </w:p>
    <w:p>
      <w:r>
        <w:rPr>
          <w:b w:val="0"/>
          <w:i w:val="0"/>
        </w:rPr>
        <w:t>В РАМКАХ БЕРЕЖЛИВОГО ПРОИЗВОДСТВА ОДНОЙ ИЗ ТЕХНОЛОГИЙ 5С ЯВЛЯЕТСЯ ВИЗУАЛИЗАЦИЯ УЛУЧШЕНИЙ, СОГЛАСНО КОТОРОЙ ИНФОРМАЦИЯ НА СТЕНДЕ ДОЛЖНА ОБНОВЛЯТЬСЯ НЕ РЕЖЕ 1 РАЗА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в квартал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в неделю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в год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в месяц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в неделю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7 Вопрос</w:t>
      </w:r>
    </w:p>
    <w:p>
      <w:r>
        <w:rPr>
          <w:b w:val="0"/>
          <w:i w:val="0"/>
        </w:rPr>
        <w:t>«СЛАБАЯ» ЧАСТЬ ПРОТИВОРЕЧИЙ, ВЫНЕСЕННЫХ КАК ПРОБЛЕМА И СОСТАВЛЯЮЩИЕ ЦЕЛЬ ИССЛЕДОВАНИЯ, НАЗЫВАЕТСЯ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предметом исследования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задачи исследования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новизной исследования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актуальностью проблемы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предметом исследования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8 Вопрос</w:t>
      </w:r>
    </w:p>
    <w:p>
      <w:r>
        <w:rPr>
          <w:b w:val="0"/>
          <w:i w:val="0"/>
        </w:rPr>
        <w:t>СТРАХОВЩИКОМ ПО ОБЯЗАТЕЛЬНОМУ МЕДИЦИНСКОМУ СТРАХОВАНИЮ ЯВЛЯЕТСЯ _____ФОНД В РАМКАХ РЕАЛИЗАЦИИ БАЗОВОЙ ПРОГРАММЫ ОБЯЗАТЕЛЬНОГО МЕДИЦИНСКОГО СТРАХОВАНИЯ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территориальный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муниципальный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Федеральный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местный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Федеральный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9 Вопрос</w:t>
      </w:r>
    </w:p>
    <w:p>
      <w:r>
        <w:rPr>
          <w:b w:val="0"/>
          <w:i w:val="0"/>
        </w:rPr>
        <w:t>ПОКАЗАТЕЛИ ВЛАЖНОСТИ В КАБИНЕТЕ, ГДЕ ХРАНЯТСЯ ЛЕКАРСТВЕННЫЕ СРЕДСТВА, РЕГИСТРИРУЮТСЯ МЕДИЦИНСКОЙ СЕСТРОЙ В ЖУРНАЛЕ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1 раз в 10 дней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2 раза в день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1 раз в неделю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ежедневно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ежедневно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10 Вопрос</w:t>
      </w:r>
    </w:p>
    <w:p>
      <w:r>
        <w:rPr>
          <w:b w:val="0"/>
          <w:i w:val="0"/>
        </w:rPr>
        <w:t>ВРЕД, ПРИЧИНЕННЫЙ ЛИЧНОСТИ ИЛИ ИМУЩЕСТВУ ГРАЖДАНИНА, А ТАКЖЕ ВРЕД, ПРИЧИНЕННЫЙ ИМУЩЕСТВУ ЮРИДИЧЕСКОГО ЛИЦА, ПОДЛЕЖИТ ВОЗМЕЩЕНИЮ ЛИЦОМ, ПРИЧИНИВШИМ ВРЕД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в солидарном объеме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в полном объеме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в расширенном объеме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в частичном объеме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в полном объеме</w:t>
      </w:r>
    </w:p>
    <w:sectPr w:rsidR="00FC693F" w:rsidRPr="0006063C" w:rsidSect="00034616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0F766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0F766E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0F766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