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Среднее образование | Операционное дело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Среднее образование | Специализация: Операционное дело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ОБЪЕМ КРОВОПОТЕРИ, ПРИ КОТОРОМ МОЖЕТ ПОНАДОБИТЬСЯ ГЕМОТРАНСФУЗИЯ, СОСТАВЛЯЕТ ____% ОБЪЕМА ЦИРКУЛИРУЮЩЕЙ КРОВИ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30 и более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 и более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МИНИМАЛЬНЫЕ СРОКИ КАРАНТИНИЗАЦИИ СВЕЖЕЗАМОРОЖЕННОЙ ПЛАЗМЫ СОСТАВЛЯЮТ ___(МЕС)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ПРИ ФОРМИРОВАНИИ АНАСТОМОЗА НА ТОЛСТОЙ КИШКЕ ОБЩЕПРИНЯТО НАКЛАДЫВАТЬ ______ РЯДА ШВОВ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1,5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ОПЕРАЦИОННЫЙ БЛОК ДЕЛЯТ НА ЗОНЫ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стерильная, транспортная и вспомогательная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грязная, чистая, стерильная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стерильная и чистая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стерильная, строгого режима, ограниченного режима и общебольничная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стерильная, строгого режима, ограниченного режима и общебольничная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ОПАСНЫМ ЭТАПОМ ХОЛЕЦИСТЭКТОМИИ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удаление желчного пузыря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пункция пузыря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выделение шейки пузыря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выделение пузырного протока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выделение шейки пузыря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КРЕМАЛЬЕРНЫЕ, ИНСТРУМЕНТЫ С ПРУЖИНЯЩИМИ СВОЙСТВАМИ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ножницы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корнцанг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зажимы кровоостанавливающие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троакары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зажимы кровоостанавливающие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РЕЗИНОВЫЙ ТРУБЧАТЫЙ ДРЕНАЖ В РАНЕ ОТНОСИТСЯ К ________________ АНТИСЕПТИКЕ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механической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биологической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физической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химической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механической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ПРИ РЕЗЕКЦИОННОЙ ТРЕПАНАЦИИ ЧЕРЕПА ПРИМЕНЯЮТСЯ КУСАЧКИ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Дальгрена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Дуайена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Янсона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Листона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Дальгрена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НА ДОВРАЧЕБНОМ ЭТАПЕ НА РАНУ НАКЛАДЫВАЮТ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полуспиртовые повязки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повязки, смоченные физиологическим раствором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повязки с растворами антисептиков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сухие асептические повязки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сухие асептические повязки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РЕЗУЛЬТАТ РЕАКЦИИ АГГЛЮТИНАЦИИ ПРИ ОПРЕДЕЛЕНИИ ГРУППЫ КРОВИ ПО СТАНДАРТНЫМ СЫВОРОТКАМ ОПРЕДЕЛЯЕТСЯ ЧЕРЕЗ _______ (МИН)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