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Наркология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Наркология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ДЕПРЕССИВНО-ИДЕАТОРНОЕ ТОРМОЖЕНИЕ ВЫРАЖАЕТСЯ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разорванности ассоциативного процесса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субъективном ощущении «обрыва» мыслей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ускоренном наплыве мыслей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пессимистическом содержании мыслей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пессимистическом содержании мыслей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ПРОДОЛЖИТЕЛЬНОСТЬ УГЛУБЛЁННОГО ИНДИВИДУАЛЬНОГО ПРОФИЛАКТИЧЕСКОГО КОНСУЛЬТИРОВАНИЯ СОСТАВЛЯЕТ_____МИНУТ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ПСИХОЗЫ ХАРАКТЕРИЗУЮТСЯ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появлением способности произвольно руководить собой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грубой дезинтеграцией психики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частичным сохранением адекватности психических реакций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критичностью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грубой дезинтеграцией психики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НАРУЖНОМ АРТЕРИАЛЬНОМ КРОВОТЕЧЕНИИ КРОВЬ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темно-вишневого цвета, вытекает медленно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алого цвета, вытекает медленно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алого цвета, бьёт струей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темно-вишнево цвета, бьёт струей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алого цвета, бьёт струей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СИМПТОМ, ХАРАКТЕРНЫЙ ДЛЯ СОСТОЯНИЯ ОПЬЯНЕНИЯ, ВЫЗВАННОГО УПОТРЕБЛЕНИЕМ КАННАБИНОИДОВ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немногословие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сужение зрачков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повышенный аппетит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брадикардия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повышенный аппетит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ОСОБЕННОСТЬ ЛЕЧЕНИЯ ТОКСИКОМАНИИ У ПОДРОСТКОВ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временным прекращением общением с семьей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возможности проведения лечения в амбулаторных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обязательном стационарном лечении с преимуществом психотерапевтических методов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сохранении связей с привычной микросоциальной группой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обязательном стационарном лечении с преимуществом психотерапевтических методов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ВЫСОКИЙ ТЕМП ПРОГРЕДИЕНТНОСТИ АЛКОГОЛИЗМА ПРЕИМУЩЕСТВЕННО НАБЛЮДАЕТСЯ У БОЛЬНЫХ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устойчивыми и зрелыми чертами характера в преморбиде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имеющих нарушение углеводного обмена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начавших злоупотреблять алкоголем в подростковом возрасте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перенесших в раннем детстве черепно-мозговую травму с кратковременной потерей сознания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начавших злоупотреблять алкоголем в подростковом возрасте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СИМПТОМ, ХАРАКТЕРНЫЙ ДЛЯ СОСТОЯНИЯ ОПЬЯНЕНИЯ, ВЫЗВАННОГО УПОТРЕБЛЕНИЕМ СТИМУЛЯТОРОВ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понижение сухожильных рефлексов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двигательная заторможенность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ускорение речи по типу монолога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гипотония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ускорение речи по типу монолога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ВЫХОД ИЗ ЭФЕДРОНОВОГО ОПЬЯНЕНИЯ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неприятным ознобом, вздрагиваниями всего тела, парестезиями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отсутствием аппетита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повышением настроения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брадикардией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неприятным ознобом, вздрагиваниями всего тела, парестезиями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ОПРЕДЕЛЕНИЯ ГРУПП ЗДОРОВЬЯ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постоянное наблюдение за гражданином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патронаж на дому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активное динамическое наблюдение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диспансеризация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диспансеризация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