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Медицинская статистика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Медицинская статистика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УПРАВЛЕНИЕ ДЕЯТЕЛЬНОСТЬЮ СРЕДНЕГО МЕДИЦИНСКОГО ПЕРСОНАЛА В МЕДИЦИНСКОЙ ОРГАНИЗАЦИИ ОСУЩЕСТВЛЯЕТ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главный врач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старшая медицинская сестра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заместитель главного врача по лечебному делу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главная медицинская сестра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главная медицинская сестра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ПЕРИНАТАЛЬНУЮ СМЕРТНОСТЬ ВХОДЯТ СМЕРТНОСТЬ НОВОРОЖДЕННЫХ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первые 7 суток и мертворожденные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первые 10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первые 27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первые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первые 7 суток и мертворожденные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ЦЕЛЬ ФЕДЕРАЛЬНОГО ПРОЕКТА «МЕДИЦИНСКИЕ КАДРЫ РОССИИ»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развитие инфраструктуры для организации непрерывного повышения квалификации медицинских работников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повышение эффективности трудоустройства выпускников ВУЗов и колледжей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профориентационной работы среди школьников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ликвидация кадрового дефицита в медицинских организациях, оказывающих первичную медико-санитарную помощь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ликвидация кадрового дефицита в медицинских организациях, оказывающих первичную медико-санитарную помощь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ОСНОВНОЙ ПРИНЦИП РАБОТЫ ЖЕНСКОЙ КОНСУЛЬТАЦИИ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оздоровительный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профильный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территориальный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смешанный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территориальный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НОМЕР УЧЕТНОЙ ФОРМЫ, ГДЕ ФИКСИРУЕТСЯ САНИТАРНО-ПРОСВЕТИТЕЛЬНАЯ РАБОТА УЧАСТКОВОГО АКУШЕРА ГИНЕКОЛОГА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113/у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111/у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038-0/у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030-у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038-0/у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ОСТРОЕ ЗАБОЛЕВАНИЕ, КОТОРОЕ МОЖЕТ ВОЗНИКНУТЬ НЕСКОЛЬКО РАЗ В ГОДУ, УЧИТЫВАЕТСЯ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обострение патологического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повторно обращение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сопутствующее заболевание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установленное впервые в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установленное впервые в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СЛУЧАИ ОКАЗАНИЯ МЕДИЦИНСКОЙ ПОМОЩИ ПЕРСОНАЛОМ СТАНЦИЙ (ОТДЕЛЕНИЙ) СКОРОЙ ПОМОЩИ УЧЕТУ КАК ПОСЕЩЕНИЯ ВРАЧЕЙ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подлежат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зависимости от кода МКБ-10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зависимости от вида посещения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подлежат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подлежат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ПРОФИЛАКТИЧЕСКОЕ ОБСЛЕДОВАНИЕ В СМОТРОВОМ КАБИНЕТЕ ДОЛЖНО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быть по желанию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иметь случайный выборочный характер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носить массовый поточный характер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быть по направлению 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носить массовый поточный характер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МАКСИМАЛЬНЫЙ СРОК ДЛЯ РЕГИСТРАЦИИ СЛУЧАЕВ СМЕРТИ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дня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 суток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день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дня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ОДНИМ ИЗ ОСНОВНЫХ ИСТОЧНИКОВ ИНФОРМАЦИИ ПРИ СОСТАВЛЕНИИ ФОРМЫ № 32 ЯВЛЯЕТСЯ ПЕРВИЧНАЯ УЧЕТНАЯ ДОКУМЕНТАЦИЯ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«Контрольная карта диспансерного наблюдения»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«Статистическая карта выбывшего из стационара»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«Медицинская карта амбулаторного больного»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«Талон пациента, получающего медицинскую помощь в амбулаторных условиях»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«Статистическая карта выбывшего из стационара»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