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Лечебное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Лечебное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ПОДХОД К ЛЕЧЕНИЮ ОБОСТРЕНИЯ МЕЗОТИМПАНИТА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витаминотерапия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общее и местное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общее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местное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общее и местное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ЦЕЛЬ ЭКСПЕРТИЗЫ ВРЕМЕННОЙ НЕТРУДОСПОСОБНОСТИ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реабилитационных мероприятий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оценка состояния здоровья пациента, возможности осуществлять профессиональную деятельность, определение степени и сроков временной утраты трудоспособности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психосоциальной реабилитации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проведение лечебно-профилактических мероприятий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оценка состояния здоровья пациента, возможности осуществлять профессиональную деятельность, определение степени и сроков временной утраты трудоспособности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ПРИСТУПЕ БРОНХИАЛЬНОЙ АСТМЫ ПАЦИЕНТУ ПРИДАЮТ ПОЛОЖЕНИЕ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сидя с упором наклонившись вперед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горизонтальное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лежа на боку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приподнятым головным концом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сидя с упором наклонившись вперед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СЕЛЕКТИВНОСТЬ ПРОТЕИНУРИИ ОПРЕДЕЛЯЮТ ДЛЯ ОЦЕНКИ СОСТОЯНИЯ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эпителия дистальных канальцев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эпителия проксимальных канальцев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мембраны клубочков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петли Генле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мембраны клубочков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СИМПТОМЫ «БАРАБАННЫЕ ПАЛОЧКИ» И «ЧАСОВЫЕ СТЕКЛА» ЯВЛЯЮТСЯ ПРИЗНАКАМИ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острой гипоксии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хронической интоксикации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хронической гипоксии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острой интоксикации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хронической гипоксии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МИНИМАЛЬНЫЙ УРОВЕНЬ СТАБИЛИЗАЦИИ СИСТОЛИЧЕСКОГО ДАВЛЕНИЯ ПРИ АНАФИЛАКТИЧЕСКОМ ШОКЕ У ВЗРОСЛЫХ НОРМОТОНИКОВ В ММ РТ. СТ.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130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ФУНКЦИИ СЕЛЬСКОГО ВРАЧЕБНОГО УЧАСТКА НЕ ВХОДИТ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санитарно-противоэпидемических мероприятий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охрана здоровья детей и подростков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оказание помощи при родах и проведение профилактических мероприятий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оказание специализированной помощи больным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оказание специализированной помощи больным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ПРЕПАРАТЫ, ПРИМЕНЯЕМЫЕ ПРИ ФАРМАКОТЕРАПИИ ГЕНЕРАЛИЗОВАННОГО ТРЕВОЖНОГО РАССТРОЙСТВА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нейролептики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антидепрессанты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психостимуляторы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анксиолитики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анксиолитики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НЕЗАКОННОЕ ПРОИЗВОДСТВО АБОРТА, ЕСЛИ ОНО ПОВЛЕКЛО ЗА СОБОЙ СМЕРТЬ ПОТЕРПЕВШЕЙ, ЛИБО ПРИЧИНЕНИЕ ТЯЖКОГО ВРЕДА ЕЕ ЗДОРОВЬЮ НАКАЗЫВАЕТСЯ ЛИШЕНИЕМ ПРАВА ЗАНИМАТЬСЯ ПРОФЕССИОНАЛЬНОЙ ДЕЯТЕЛЬНОСТЬЮ И СВОБОДЫ НА СРОК ДО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 лет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 лет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ПРЕОБЛАДАНИЕ НЕЙТРОФИЛОВ СРЕДИ ЛЕЙКОЦИТОВ МОЧЕВОГО ОСАДКА ХАРАКТЕРНО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хронического гломерулонефрита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тубулоинтерстициального нефрита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пиелонефрита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острого гломерулонефрита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пиелонефрита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