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Фармация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Фармация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НЕ ПОДВЕРГАЮТСЯ ТЕРМИЧЕСКОЙ СТЕРИЛИЗАЦИИ ГЛАЗНЫЕ КАПЛИ, СОДЕРЖАЩИЕ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левомицетин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фурацилин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резорцин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рибофлавин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резорцин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ПРЕДУПРЕЖДЕНИЕ ПОСТУПЛЕНИЯ В АПТЕЧНУЮ ОРГАНИЗАЦИЮ НЕДОБРОКАЧЕСТВЕННЫХ ФАРМАЦЕВТИЧЕСКИХ СУБСТАНЦИЙ ОБЕСПЕЧИВАЕТ КОНТРОЛЬ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химический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приемочный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органолептический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физический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приемочный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КАЧЕСТВЕ СЫРЬЯ У КРАПИВЫ ДВУДОМНОЙ ЗАГОТАВЛИВАЮТ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корни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листья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траву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побеги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листья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КОЛИЧЕСТВО РАЗНОВИДНОСТЕЙ ОДНОГО ВИДА ТОВАРА В АПТЕЧНОЙ ОРГАНИЗАЦИИ ХАРАКТЕРИЗУЕТ КОЭФФИЦИЕНТ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новизны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глубины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широты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глубины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УСЛОВИЯ ХРАНЕНИЯ СТЕРИЛЬНОГО ПЕРЕВЯЗОЧНОГО МАТЕРИАЛА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транспортной упаковке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 вторичной упаковке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первичной заводской упаковке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аптечной упаковке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первичной заводской упаковке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НАСЫЩЕННЫХ РАСТВОРАХ СОБСТВЕННЫХ СОЛЕЙ РАСТВОРЯЕТСЯ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йод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калия иодид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фенобарбитал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натрия хлорид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йод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ЛЕКАРСТВЕННОГО РАСТИТЕЛЬНОГО СЫРЬЯ – КОРНЕЙ СОЛОДКИ ГОЛОЙ ХАРАКТЕРЕН ВКУС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горький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вяжущий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приторно-сладкий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приятно-холодящий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приторно-сладкий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ПРОФИЛАКТИКИ КРОВОТЕЧЕНИЙ РАЛИЧНОГО ГЕНЕЗА ПРИМЕНЯЮТ ВИТАМИН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КАЧЕСТВЕ ЛЕКАРСТВЕННОГО РАСТИТЕЛЬНОГО СЫРЬЯ У КРАПИВЫ ДВУДОМНОЙ ЗАГОТАВЛИВАЮТ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цветки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семена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листья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побеги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листья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КАЧЕСТВЕННОМУ АНАЛИЗУ ПОДВЕРГАЮТСЯ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каждая серия препаратов промышленного производства, расфасованная в аптеке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все растворы для инъекций до стерилизации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буферные растворы для глазных капель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стабилизаторы для инъекционных растворов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каждая серия препаратов промышленного производства, расфасованная в аптеке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