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Эпидемиология (паразитология)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Эпидемиология (паразитология)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ВЫПИСКА БОЛЬНОГО СКАРЛАТИНОЙ ИЗ СТАЦИОНАРА ОСУЩЕСТВЛЯЕТСЯ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после клинического выздоровления и отрицательных результатов бактериологического обследования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 ранее 2 недель от заболевания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после клинического выздоровления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после его клинического выздоровления, но не ранее 10 дней от начала заболевания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после его клинического выздоровления, но не ранее 10 дней от начала заболевания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СРОК НАБЛЮДЕНИЯ ЗА КОНТАКТНЫМИ В ОЧАГЕ ВИРУСНОГО ГЕПАТИТА А СОСТАВЛЯЕТ (ДНЕЙ)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7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14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35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35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УЧЕТ И РЕГИСТРАЦИЯ ИНФЕКЦИЙ, СВЯЗАННЫХ С ОКАЗАНИЕМ МЕДЕИЦИНСКОЙ ПОМОЩИ, ОСНОВЫВАЕТСЯ НА ИСПОЛЬЗОВАНИИ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стандартного определения выявленного случая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санитарных правил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методических рекомендаций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международной классификации болезней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международной классификации болезней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ПЛАНОВЫЙ ГОСУДАРСТВЕННЫЙ КОНТРОЛЬ УСЛОВИЙ ТРУДА ОСУЩЕСТВЛЯЕТСЯ 1 РАЗ 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3 года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 лет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год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полгода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 года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ОСНОВНОЙ СПОСОБ ПРОФИЛАКТИКИ ДИФТЕРИИ ЭТО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профилактика бактериофагом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антибиотикопрофилактика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вакцинопрофилактика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санитарно-гигиенические мероприятия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вакцинопрофилактика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В СООТВЕТСТВИИ С КЛАССИФИКАЦИЕЙ ХИРУРГИЧЕСКИХ ИНФЕКЦИЙ, АБСЦЕСС ОТНОСИТСЯ К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глубокой инфекции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инфекции полости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инфекции подкожной клетчатки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поверхностной инфекции разреза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глубокой инфекции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ОСНОВНЫМИ ФАКТОРАМИ ПЕРЕДАЧИ ИНФЕКЦИИ ПРИ САЛЬМОНЕЛЛЕЗЕ МОГУТ БЫТЬ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куриные яйца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овощи, фрукты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хлебобулочные изделия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кондитерские изделия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куриные яйца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ОДНОКРАТНАЯ НАГРУЗОЧНАЯ ДОЗА АЦЕТИЛСАЛИЦИЛОВОЙ КИСЛОТЫ ПРИ ОСТРОМ КОРОНАРНОМ СИНДРОМЕ БЕЗ ПОДЪЕМА СЕГМЕНТА ST СОСТАВЛЯЕТ ____ МГ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350-500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75-100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100-125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150-300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150-300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ИЗОЛЯЦИЯ БОЛЬНЫХ КРАСНУХОЙ ОСУЩЕСТВЛЯЕТСЯ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до 7 дня с момента появления сыпи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до 10 дня от начала заболевания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до 5 дня клинических проявлений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 проводится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до 7 дня с момента появления сыпи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ПОКАЗАТЕЛЯМИ, ИСПОЛЬЗУЕМЫМИ ПРИ ПРОВЕДЕНИИ ЭПИДЕМИОЛОГИЧЕСКОГО НАБЛЮДЕНИЯ ЗА ИСМП,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превалентность и плотность инцидентности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инцидентность и превалентность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инцидентность, превалентность и плотность инцидентности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инцидентность и плотность превалентности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инцидентность, превалентность и плотность инцидентности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