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Эпидемиология (паразитология)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Эпидемиология (паразитология)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ВЫПИСКА БОЛЬНОГО СКАРЛАТИНОЙ ИЗ СТАЦИОНАРА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после клинического выздоровления и отрицательных результатов бактериологического обследования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ранее 2 недель от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клинического выздоровления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после его клинического выздоровления, но не ранее 10 дней от начала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его клинического выздоровления, но не ранее 10 дней от начала заболевания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СРОК НАБЛЮДЕНИЯ ЗА КОНТАКТНЫМИ В ОЧАГЕ ВИРУСНОГО ГЕПАТИТА А СОСТАВЛЯЕТ (ДНЕЙ)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УЧЕТ И РЕГИСТРАЦИЯ ИНФЕКЦИЙ, СВЯЗАННЫХ С ОКАЗАНИЕМ МЕДЕИЦИНСКОЙ ПОМОЩИ, ОСНОВЫВАЕТСЯ НА ИСПОЛЬЗОВАНИИ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стандартного определения выявленного случая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санитарных правил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методических рекомендаций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международной классификации болезней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международной классификации болезней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ПЛАНОВЫЙ ГОСУДАРСТВЕННЫЙ КОНТРОЛЬ УСЛОВИЙ ТРУДА ОСУЩЕСТВЛЯЕТСЯ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 года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года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ОСНОВНОЙ СПОСОБ ПРОФИЛАКТИКИ ДИФТЕРИИ 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профилактика бактериофагом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антибиотикопрофилактика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вакцинопрофилактика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санитарно-гигиенические мероприятия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вакцинопрофилактика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СООТВЕТСТВИИ С КЛАССИФИКАЦИЕЙ ХИРУРГИЧЕСКИХ ИНФЕКЦИЙ, АБСЦЕСС ОТНОСИТСЯ 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глубокой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инфекции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инфекции подкожной клетчатки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поверхностной инфекции разреза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глубокой инфекции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ОСНОВНЫМИ ФАКТОРАМИ ПЕРЕДАЧИ ИНФЕКЦИИ ПРИ САЛЬМОНЕЛЛЕЗЕ МОГУТ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куриные яйца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овощи, фрукты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хлебобулочные изделия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кондитерские изделия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куриные яйца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ОДНОКРАТНАЯ НАГРУЗОЧНАЯ ДОЗА АЦЕТИЛСАЛИЦИЛОВОЙ КИСЛОТЫ ПРИ ОСТРОМ КОРОНАРНОМ СИНДРОМЕ БЕЗ ПОДЪЕМА СЕГМЕНТА ST СОСТАВЛЯЕТ ____ МГ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350-500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75-100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100-125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150-300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150-300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ИЗОЛЯЦИЯ БОЛЬНЫХ КРАСНУХОЙ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 7 дня с момента появления сыпи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10 дня от начала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 5 дня клинических проявлений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проводится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 7 дня с момента появления сыпи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ПОКАЗАТЕЛЯМИ, ИСПОЛЬЗУЕМЫМИ ПРИ ПРОВЕДЕНИИ ЭПИДЕМИОЛОГИЧЕСКОГО НАБЛЮДЕНИЯ ЗА ИСМП,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превалентность и плотность инцидентности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инцидентность и превалентность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инцидентность, превалентность и плотность инцидентности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инцидентность и плотность превалентности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инцидентность, превалентность и плотность инцидентности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