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Водолазная медицина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Водолазная медицина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ПРОФИЛАКТИКА ЗАБОЛЕВАНИЙ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подходом через здоровые условия на рабочих местах, в учебных учреждениях, в городах и поселках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совершенствованием функционирования социальных институтов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выявлением и коррекцией факторов риска развития заболеваний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потенциалом здоровья, вовлечением человека в его сохранение, улучшением качества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выявлением и коррекцией факторов риска развития заболеваний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СИМПТОМАМ, ХАРАКТЕРНЫМ ДЛЯ БАРОТРАВМЫ ЛЕГКИХ,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кровоизлияния, боли в грудной клетке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судороги, головную боль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кашель, откашливание с прожилками крови, потерю сознания, слабость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кровохарканье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кашель, откашливание с прожилками крови, потерю сознания, слабость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ВЕЛИЧИНА УСТАНОВОЧНОГО ДАВЛЕНИЯ В РЕДУКТОРЕ В ДЫХАТЕЛЬНОМ АППАРАТЕ АВМ-5 ДОЛЖНА БЫТЬ (В МПа)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0,8-1,0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1,0-1,2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0,6-0,8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1,2-1,4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0,8-1,0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ПОРЯДКИ ОКАЗАНИЯ МЕДИЦИНСКОЙ ПОМОЩИ УТВЕРЖДАЮТСЯ НА ______ УРОВНЕ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федеральном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муниципальном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региональном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областном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МЕДИЦИНСКАЯ ПОМОЩЬ В ЭКСТРЕННОЙ ФОРМЕ ОКАЗЫВАЕТСЯ МЕДИЦИНСКОЙ ОРГАНИЗАЦИЕЙ И МЕДИЦИНСКИМ РАБОТНИКОМ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безотлагательно и бесплатно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порядке очереди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частично платно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в приёмные дни и часы работы медицинской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безотлагательно и бесплатно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ОБЪЕКТОМ ОКАЗАНИЯ ПАЛЛИАТИВНОЙ МЕДИЦИНСКОЙ ПОМОЩИ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паллиативный пациент и его родственники до момента наступления смерти и в период горевания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адекватное обезболивание и купирование тягостных симптомов у паллиативного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только сам паллиативный пациент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паллиативный пациент и его родственники до момента наступления смерти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только сам паллиативный пациент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ПОЛНЫЙ ОТДЫХ ВОДОЛАЗУ ДО И ПОСЛЕ СПУСКА НА ГЛУБИНЫ ДО 20 М ДОЛЖЕН ПРЕДОСТАВЛЯТЬСЯ НА ВРЕМЯ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СМЕРТЬ ЧЕЛОВЕКА ПРИ ПРЕБЫВАНИИ ЕГО В ВОДЕ С ТЕМПЕРАТУРОЙ 10°С БЕЗ ГИДРОКОМБИНЕЗОНА МОЖЕТ НАСТУПИТЬ ЧЕРЕЗ (В МИНУТАХ)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30-60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120-240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60-120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60-120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СИСТЕМА ЗДРАВООХРАНЕНИЯ В РОССИИ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частно-государственной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государственной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бюджетно-страховой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государственно-страховой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бюджетно-страховой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ГРАФИЧЕСКОГО ИЗОБРАЖЕНИЯ ДИНАМИКИ ИЗУЧАЕМОГО ЯВЛЕНИЯ СЛЕДУЕТ ПРИМЕНЯТЬ ДИАГРАММЫ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секторные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рассеивания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внутристолбиковые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столбиковые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столбиковые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