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Трансфузиология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Трансфузиология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ДОЗУ УДАЛЯЕМОГО ФИЛЬТРАТА ПРИ ПРОДОЛЖИТЕЛЬНОЙ ГЕМОФИЛЬТРАЦИИ РАССЧИТЫВАЮТ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скорость фильтрации в минуту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скорость фильтрации в час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объем фильтрата в сутки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скорость фильтрации в час на кг массы тела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скорость фильтрации в час на кг массы тела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ЭТАПАМИ ТРОМБОЦИТАРНОГО ГЕМОСТАЗА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активация – адгезия – агрегация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активация – агрегация – адгезия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агрегация – адгезия – активация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активация – агрегация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активация – адгезия – агрегация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НИЗКООБЪЕМНЫМ ПЛАЗМАФЕРЕЗОМ СЧИТАЮТ ПЛАЗМАФЕРЕЗ С ОБЪЕМОМ ЭКСФУЗИИ ПЛАЗМЫ _____% ОЦП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70 - 150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Менее 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50 - 70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20 - 50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КЛЕТКАМИ КРОВИ, ПРЕЗЕНТИРУЮЩИМИ АНТИГЕНЫ,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эритроциты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макрофаги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тромбоциты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ретикулоциты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макрофаги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ПЕРЕЛИВАНИЕ ЭРИТРОЦИТНОЙ МАССЫ В СРАВНЕНИИ С ПЕРЕЛИВАНИЕМ КОНСЕРВИРОВАННОЙ ЦЕЛЬНОЙ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лучше переносится больными с сердечной недостаточностью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хуже переносится больными с аутоиммунными заболеваниями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имеет более высокий риск передачи вирусных инфекций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хуже переносится больными с хронической анемией и сердечной недостаточностью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лучше переносится больными с сердечной недостаточностью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НОРМАЛЬНЫМ ЗНАЧЕНИЕМ I ФАКТОРА СВЕРТЫВАНИЯ КРОВИ ПРИ БЕРЕМЕННОСТИ СЧИТАЮТ (В Г/Л)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 ‒ 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 ‒ 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‒ 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‒ 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 ‒ 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ГЕМОСОРБЕНТ, ЭФФЕКТИВНО УДАЛЯЮЩИЙ ВЫСОКОМОЛЕКУЛЯРНЫЕ ВЕЩЕСТВА, ОТНОСЯТ К _____ СОРБЕНТАМ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макропористым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ионообменным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мезопористым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микропористым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макропористым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РЕГИОНАЛЬНОЙ СТАБИЛИЗАЦИЕЙ КРОВИ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нейтрализацию антикоагулянта на выходе из экстракорпорального контура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использование минимальных доз антикоагулянтов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постоянную инфузию антикоагулянта в экстракорпоральный контур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контроль за концентрацией антикоагулянта в плазме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постоянную инфузию антикоагулянта в экстракорпоральный контур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КРОВЬ КОНСЕРВИРОВАННАЯ И ЭРИТРОЦИТСОДЕРЖАЩИЕ КОМПОНЕНТЫ ДОНОРСКОЙ КРОВИ ДОЛЖНЫ ХРАНИТЬСЯ ПРИ ТЕМПЕРАТУРЕ (В ГРАДУСАХ ЦЕЛЬСИЯ)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-25…-18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+20…+24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+10…+18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+2…+6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+2…+6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ГЕМОЛИЗ В КОНЦЕ ХРАНЕНИЯ ОТМЫТЫХ ЭРИТРОЦИТОВ СОСТАВЛЯЕТ ______ ЭРИТРОЦИТОВ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1,8%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0,9%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1,5%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0,8%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0,8%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