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Судебно-медицинская экспертиза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Судебно-медицинская экспертиза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ЗАКРЫТЫЙ ПЕРЕЛОМ ГОЛОВКИ БЕДРЕННОЙ КОСТИ ПО ТЯЖЕСТИ ВРЕДА, ПРИЧИНЕННОГО ЗДОРОВЬЮ, КВАЛИФИЦИРУЕТСЯ КАК ПОВРЕЖДЕНИЕ _____ ВРЕД ЗДОРОВЬЮ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причинившее средней тяжести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причинившее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причинившее лёгкий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причинившее тяжкий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причинившее тяжкий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 ПАТОФИЗИОЛОГИЧЕСКОМ ОТНОШЕНИИ ОБЩЕБИОЛОГИЧЕСКОЕ ДЕЙСТВИЕ ЭЛЕКТРИЧЕСКОГО ТОКА ПРОЯВЛЯЕТСЯ, В ТОМ ЧИСЛЕ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экстрасистолией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аритмией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асистолией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фибрилляцией сердца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фибрилляцией сердца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ОТСУТСТВИИ ДОСТОВЕРНЫХ ПРИЗНАКОВ СМЕРТИ У ПОСТРАДАВШЕГО ВРАЧ-СПЕЦИАЛИСТ В ОБЛАСТИ СУДЕБНОЙ МЕДИЦИНЫ НА МЕСТЕ ПРОИСШЕСТВИЯ ОБЯЗАН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оказать первую помощь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вызвать участкового врача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осмотреть место происшествия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опросить родственников пострадавшего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оказать первую помощь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СРОКИ ОТ ОДНОГО ДО ДВУХ МЕСЯЦЕВ РУБЦЫ БЫВАЮТ ____ КОНСИСТЕНЦИИ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пористой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плотноватой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мягкой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тестоватой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плотноватой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ПЕРЕЛОМ-ВЫВИХ ГАЛЕАЦЦИ КАК ТЯЖКИЙ ВРЕД ЗДОРОВЬЮ КВАЛИФИЦИРУЮТ ПО ПРИЗНАКУ СТОЙКОЙ УТРАТЫ ОБЩЕЙ ТРУДОСПОСОБНОСТИ СВЫШЕ (В ПРОЦЕНТАХ)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ПОВРЕЖДЕНИЕ ПЛЕЧЕВОГО СПЛЕТЕНИЯ, ПОВЛЕКШЕЕ НАРУШЕНИЕ РЕФЛЕКСОВ БЕЗ ДВИГАТЕЛЬНЫХ РАССТРОЙСТВ, АТРОФИИ, ПАРЕЗОВ, КОНТРАКТУР, ВЫЗВАВШЕЕ СТОЙКУЮ УТРАТУ ОБЩЕЙ ТРУДОСПОСОБНОСТИ, РАВНУЮ 5%, КВАЛИФИЦИРУЮТ КАК ВРЕД ЗДОРОВЬЮ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тяжкий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легкий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угрожающий жизни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средней тяжести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легкий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УМЕРЕННО ВЫРАЖЕННОЕ НАРУШЕНИЕ ФУНКЦИИ ПЕРВОГО ПАЛЬЦА ПРАВОЙ КИСТИ ВСЛЕДСТВИЕ ОГРАНИЧЕНИЯ ДВИЖЕНИЙ В СУСТАВАХ, РАВНОЕ 5% СТОЙКОЙ УТРАТЫ ОБЩЕЙ ТРУДОСПОСОБНОСТИ, КВАЛИФИЦИРУЮТ КАК ПОВРЕЖДЕНИЕ, ПРИЧИНИВШЕЕ ВРЕД ЗДОРОВЬЮ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лёгкий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опасный для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тяжкий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средней тяжести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лёгкий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НАИБОЛЕЕ ХАРАКТЕРНЫМИ ПРИЗНАКАМИ ПАДЕНИЯ СО ЗНАЧИТЕЛЬНОЙ ВЫСОТЫ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компрессионные переломы тел позвонков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переломы костей голеней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кровоизлияния в подвешивающий аппарат внутренних органов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переломы бедренных костей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кровоизлияния в подвешивающий аппарат внутренних органов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СУДЕБНО-МЕДИЦИНСКОМ ИССЛЕДОВАНИИ ТРУПА ДЛЯ ПОДТВЕРЖДЕНИЯ ОТРАВЛЕНИЯ ПРИМЕНЯЮТСЯ ____ ИССЛЕДОВАНИЯ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баллистические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судебно-химические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физико-технические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биологические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судебно-химические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ТРАВМАТИЧЕСКОЕ СУБДУРАЛЬНОЕ КРОВОИЗЛИЯНИЕ (ПРИ НАЛИЧИИ ОБЩЕМОЗГОВЫХ, ОЧАГОВЫХ И СТВОЛОВЫХ СИМПТОМОВ) КВАЛИФИЦИРУЮТ КАК ПОВРЕЖДЕНИЕ, ПРИЧИНИВШЕЕ ВРЕД ЗДОРОВЬЮ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средней тяжести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лёгкий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тяжкий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длительный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тяжкий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