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Стоматология общей практики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Стоматология общей практики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К КАКОМУ ВИДУ СТАТИСТИЧЕСКИХ ВЕЛИЧИН ОТНОСИТСЯ ПОКАЗАТЕЛЬ КАЛЕНДАРНЫХ ДНЕЙ ЗАБОЛЕВАЕМОСТИ С ВРЕМЕННОЙ УТРАТОЙ ТРУДОСПОСОБНОСТИ?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нормированного отношения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соотношения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экстенсивности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интенсивности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соотношения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ПОКАЗАНИЕМ К ИЗГОТОВЛЕНИЮ МОСТОВИДНОГО ПРОТЕЗА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включенный дефект зубного ряда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патологическая стираемость зубов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концевой односторонний дефект зубного ряда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дефект коронковой части одного зуба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включенный дефект зубного ряда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ФОРМЫ КЛИНИЧЕСКОГО ТЕЧЕНИЯ ГИНГИВИТА: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язвенная, эрозивная, гипретрофическая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катаральная, язвенная, гипертрофическая, эрозивная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катаральная, язвенная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катаральная, язвенная, гипертрофическая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катаральная, язвенная, гипертрофическая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АБЦЕСС ЧЕЛЮСТНО-ЯЗЫЧНОГО ЖЕЛОБКА НЕОБХОДИМО ДЕФФЕРЕНЦИРОВАТЬ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тризмом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флегмоной височной области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абсцессом крыловидно-челюстного пространства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флегмоной щечной области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абсцессом крыловидно-челюстного пространства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НАИБОЛЕЕ МИНЕРАЛИЗОВАНЫМИ УЧАСТКАМИ ЭМАЛИ В КОРОНКЕ ЗУБА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фиссуры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режущие края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бугры жевательной поверхности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придесневые области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бугры жевательной поверхности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К АБСОЛЮТНЫМ ПРОТИВОПОКАЗАНИЯМ К ДЕНТАЛЬНОЙ ИМПЛАНТАЦИИ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аномалии прикуса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пародонтит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беременность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заболевания крови и кроветворных органов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заболевания крови и кроветворных органов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ПРИ ПРОВЕДЕНИИ АТТЕСТАЦИИ ПО ПРИСВОЕНИЮ КВАЛИФИКАЦИОННОЙ КАТЕГОРИИ МЕДИЦИНСКИМ РАБОТНИКАМ ОПРЕДЕЛЯЮЩИМ ЯВЛЯЕТСЯ СТАЖ РАБОТЫ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непрерывный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 специальности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медицинский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 вредных (опасных) условиях труда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 специальности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К НАСЛЕДСТВЕННОМУ ЗАБОЛЕВАНИЮ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системную гипоплазию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местную гипоплазию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несовершенный амелогенез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тетрациклиновые зубы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несовершенный амелогенез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НАЛИЧИЕ ПОДДЕСНЕВОГО КАМНЯ ОПРЕДЕЛЯЮТ С ПОМОЩЬЮ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радиовизиографии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зондирования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окрашивания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пальпации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зондирования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ГИДРОКСИАПАТИТ ВКЛЮЧАЮТ В СОСТАВ ЗУБНЫХ ПАСТ С ЦЕЛЬЮ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отбеливания зубов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повышения пенообразования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реминерализации эмали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профилактики кровоточивости десен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реминерализации эмали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