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Педиатрия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Педиатрия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ДЛЯ ЛЕЧЕНИЯ ПНЕВМОНИИ, ВЫЗВАННОЙ ПНЕВМОКОККОМ, В КАЧЕСТВЕ ПРЕПАРАТА ПЕРВОЙ ЛИНИИ ТЕРАПИИ ПРИМЕНЯЮТ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Натамицин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Метронидазол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фуразолидон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Амоксициллин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Амоксициллин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ХАРАКТЕРНЫМ СИМПТОМОМ ДЛЯ ДЕРМАТОМИОЗИТА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деструктивная артропатия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геморрагическая сыпь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мышечная слабость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асимметрический полирадикулоневрит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мышечная слабость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ДЛЯ ТРАНСПОЗИЦИИ МАГИСТРАЛЬНЫХ СОСУДОВ ПРИ РЕНТГЕНОЛОГИЧЕСКОМ ИССЛЕДОВАНИИ ХАРАКТЕРНАЯ ФОРМА СЕРДЦА В ВИДЕ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«овоида»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«башмачка»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«капли»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«снежной бабы»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«овоида»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ВОЗМОЖНОСТЬ ПАТОЛОГИЧЕСКИ НИЗКОЙ МАССЫ ТЕЛА ВЕРОЯТНА, ЕСЛИ МАССА ВЫХОДИТ ЗА ПРЕДЕЛЫ _______ ЦЕНТИЛЯ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75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КРИТЕРИЕМ ПОЛНОЙ КЛИНИКО-ГЕМАТОЛОГИЧЕСКОЙ РЕМИССИИ ПРИ ОСТРОМ ЛИМФОБЛАСТНОМ ЛЕЙКОЗЕ ЯВЛЯЕТСЯ КОЛИЧЕСТВО БЛАСТОВ В СТЕРНАЛЬНОМ ПУНКТАТЕ МЕНЕЕ (В ПРОЦЕНТАХ)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9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СТУЛ У РЕБЕНКА НА ИСКУССТВЕННОМ ВСКАРМЛИВАНИИ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имеет примесь слизи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кашицеобразной консистенции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имеет кислый запах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замазкообразной консистенции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замазкообразной консистенции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ПРИ СИСТЕМНОЙ КРАСНОЙ ВОЛЧАНКЕ В ОБЩЕМ АНАЛИЗЕ КРОВИ ОТМЕЧАЕТСЯ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тромбоцитоз, лимфомоноцитоз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тромбоцитопения, эозинофилия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лейкоцитоз, тромбоцитопения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лейкопения, тромбоцитопения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лейкопения, тромбоцитопения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СРЕДНЯЯ ЧАСТОТА СЕРДЕЧНЫХ СОКРАЩЕНИЙ ЗА 1 МИНУТУ У РЕБЕНКА В 5 ЛЕТ СОСТАВЛЯЕТ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80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90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К ПАТОЛОГИЧЕСКОМУ МЕНИНГЕАЛЬНОМУ СИМПТОМУ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рефлекс Ландау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западение родничка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симптом Кернига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симптом Ортнера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симптом Кернига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РЕБЕНКУ В ВОЗРАСТЕ 25 ДНЕЙ ДОЛЖЕН БЫТЬ ВЫСТАВЛЕН ДИАГНОЗ «АНЕМИЯ» ПРИ ГЕМОГЛОБИНЕ МЕНЕЕ (Г/Л)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130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120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140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160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120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