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Остеопатия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Остеопатия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ВО ВРЕМЯ ВЫПОЛНЕНИЯ ТЕХНИКИ КОРРЕКЦИИ СОМАТИЧЕСКОЙ ДИСФУНКЦИИ L-ОБРАЗНОГО ШВА ЧЕТВЕРТЫЕ ПАЛЬЦЫ РУК ВРАЧА-ОСТЕОПАТА РАСПОЛАГАЮТСЯ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глабелле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районе брегмы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на больших крыльях клиновидной кости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 скуловыми отростками лобной кости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 больших крыльях клиновидной кости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СТРАТЕГИЯ ВТОРИЧНОЙ ПРОФИЛАКТИКИ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своевременном выявлении лиц с повышенным уровнем факторов риска и проведении мероприятий по их коррекции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профилактике хронических заболеваний за счет коррекции факторов риска и своевременного проведения лечения и мер реабилитации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разделении населения на группы в зависимости от возраста для предупреждения инфекций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формировании здорового образа жизни на уровне всего населения и обеспечении для этого соответствующих условий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профилактике хронических заболеваний за счет коррекции факторов риска и своевременного проведения лечения и мер реабилитации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КОМПРЕССИЮ ТЕЛА ПОЗВОНКА ИЗМЕРЯЮТ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сантиметрах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долях по отношению к среднему от высоты вышележащего и нижележащего позвонков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долях по отношению к высоте вышележащего позвонка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долях по отношению к неповрежденной части позвонка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долях по отношению к среднему от высоты вышележащего и нижележащего позвонков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КОРРЕКЦИИ СОМАТИЧЕСКОЙ ДИСФУНКЦИИ ________ НОГА ПАЦИЕНТА НАХОДИТСЯ В СОГНУТОМ СОСТОЯНИИ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подвздошной кости в передней ротации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крестца в двухсторонней флексии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лонной кости в задневерхнем смещении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подвздошной кости в задней ротации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подвздошной кости в передней ротации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ПРАВИЛЬНЫМ ПОЛОЖЕНИЕМ РУК ВРАЧА-ОСТЕОПАТА ПРИ ТЕХНИКЕ ИНГИБИЦИИ ПОДЗАТЫЛОЧНЫХ МЫШЦ ЯВЛЯЕТСЯ ПОЛОЖЕНИЕ, ПРИ КОТОРОМ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верхняя рука держит затылок между большим и указательным пальцами, нижняя рука расположена поперек лба пациента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основания кистей располагаются на затылочной кости пациента в области краниоцервикального перехода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подушечки пальцев обеих рук ниже нижней выйной линии в субокципитальных тканях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верхняя рука на верхней грудной апертуре, нижняя рука на ламбдовидном шве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подушечки пальцев обеих рук ниже нижней выйной линии в субокципитальных тканях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СТАЖ РАБОТЫ ВРАЧА ДЛЯ ПРИСВОЕНИЯ ВЫСШЕЙ КВАЛИФИКАЦИОННОЙ КАТЕГОРИИ ДОЛЖЕН БЫТЬ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любой врачебной специальности не менее 10 лет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соответствующей врачебной специальности не менее 7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любой врачебной специальности не менее 7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соответствующей врачебной специальности не менее 10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соответствующей врачебной специальности не менее 7 лет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К ПРАВИЛЬНОЙ ПОСЛЕДОВАТЕЛЬНОСТИ АРТИКУЛЯЦИЙ ПРИ ОБЩЕМ ОСТЕОПАТИЧЕСКОМ ЛЕЧЕНИИ В ИСХОДНОМ ПОЛОЖЕНИИ ПАЦИЕНТА НА ЖИВОТЕ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левую нижнюю конечность, поясницу, левую нижнюю конечность, поясницу, левую верхнюю конечность, грудной отдел, правую верхнюю конечность, грудной отдел, верхнюю грудную апертуру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правую нижнюю конечность, поясницу, левую нижнюю конечность, поясницу, верхнюю правую конечность, грудной отдел справа, левую верхнюю конечность, грудной отдел позвоночника слева, шейный отдел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венозные синусы, шейный отдел, грудной отдел, поясницу, верхнюю грудную апертуру, правую нижнюю конечность, правую верхнюю конечность, левую верхнюю конечность, левую нижнюю конечность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левую нижнюю конечность, поясницу, левую верхнюю конечность, грудной отдел, правую верхнюю конечность, грудной отдел, правую нижнюю конечность, поясницу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левую нижнюю конечность, поясницу, левую верхнюю конечность, грудной отдел, правую верхнюю конечность, грудной отдел, правую нижнюю конечность, поясницу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К ВИДАМ МЕДИЦИНСКОЙ ПОМОЩИ ОТНОСЯТ ПЕРВИЧНУЮ МЕДИКО-САНИТАРНУЮ, СПЕЦИАЛИЗИРОВАННУЮ, СКОРУЮ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стационарную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неотложную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паллиативную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экстренную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паллиативную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ПРОТИВОПОКАЗАНИЯМ К ПРИМЕНЕНИЮ НИЗКОЧАСТОТНОЙ МАГНИТОТЕРАПИИ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гипотонию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гинекологические заболевания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заболевания глаз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бронхиальную астму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бронхиальную астму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ОССИФИКАЦИЯ ЗАТЫЛОЧНОЙ КОСТИ В ЗОНЕ ШАРНИРА БУДЕНА ПРОИСХОДИТ В ВОЗРАСТЕ _____ 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