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Медицинская кибернетика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Медицинская кибернетика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ПРОВЕРКЕ СТАТИСТИЧЕСКИХ ГИПОТЕЗ НЕПАРАМЕТРИЧЕСКИЕ КРИТЕРИИ ИСПОЛЬЗУЮТСЯ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случае, когда закон распределения значений анализируемых признаков неизвестен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если применение параметрических критериев не позволяет отвергнуть нулевую гипотезу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для сравнения трех и более выборок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в случае, когда закон распределения значений анализируемых признаков является нормальным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случае, когда закон распределения значений анализируемых признаков неизвестен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ПОД КЛАССИФИКАЦИЕЙ ПОНИМАЮТ РАСПРЕДЕЛЕНИЕ НЕКОТОРОЙ СОВОКУПНОСТИ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всем свойствам элементов совокупности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всем возможным признакам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несущественным признакам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наиболее существенным признакам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наиболее существенным признакам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ПЕРВОНАЧАЛЬНЫЕ ВЕРОЯТНОСТИ ГИПОТЕЗ ДО ПОЛУЧЕНИЯ ДОПОЛНИТЕЛЬНОЙ ИНФОРМАЦИИ НАЗЫВАЮТСЯ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предварительными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начальными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априорными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апостериорными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априорными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ВЕЛИЧИНА, ОТДЕЛЯЮЩАЯ ВАРИАНТЫ С ЧИСЛОВЫМ ЗНАЧЕНИЕМ ДО 50% ОТ МАКСИМАЛЬНО ВОЗМОЖНОГО,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первый квартиль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25 процентиль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второй квартиль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третий квартиль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второй квартиль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ДВОЙНОМ СЛЕПОМ ИССЛЕДОВАНИИ ПРИМЕНЯЕТСЯ СЛЕДУЮЩИЙ ВИД ЛЕКАРСТВЕННОГО ВОЗДЕЙСТВИЯ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 знает, пациент знает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знает ни врач, ни пациент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 знает,  пациент не знает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пациент знает, врач не знает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знает ни врач, ни пациент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ПЕРСОНАЛЬНЫЕ КОМПЬЮТЕРЫ ОТНОСЯТСЯ К ____ ПОКОЛЕНИЮ ЭВМ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КОЛИЧЕСТВО ЦИФР В ПОЗИЦИОННОЙ СИСТЕМЕ СЧИСЛЕНИЯ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основанием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позицией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порядком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алфавитом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основанием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ЕСЛИ ИЗ ПРОНУМЕРОВАННОГО СПИСКА ПАЦИЕНТОВ В ВЫБОРКУ ВКЛЮЧАЕТСЯ КАЖДЫЙ ДЕСЯТЫЙ ПАЦИЕНТ, ТО ВЫБОРКА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простой случайной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кластерной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стратифицированной случайной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систематической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систематической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ДЛЯ УНИЧТОЖЕНИЯ («ВЫКУСЫВАНИЯ») ВИРУСА ПОСЛЕ ЕГО РАСПОЗНАВАНИЯ ИСПОЛЬЗУЮТСЯ ПРОГРАММЫ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вакцины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фильтры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фаги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ревизоры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фаги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ПОНЯТИЕ «РЕПРОДУКТИВНЫЙ ПЕРИОД ЖИЗНИ» ЖЕНЩИНЫ В ДЕМОГРАФИЧЕСКИХ РАСЧЁТАХ В РОССИИ СООТВЕТСТВУЕТ ВОЗРАСТНОМУ ПЕРИОДУ (ЛЕТ)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15-45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20-45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20-50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15-49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15-49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