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Медицинская биохимия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Медицинская биохимия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ПРОВЕДЕНИИ АНТИНАРКОТИЧЕСКОЙ ПРОПАГАНДЫ СЛЕДУЕТ ОТДАТЬ ПРЕДПОЧТЕНИЕ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методам комплексного воздействия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методам индивидуального воздействия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пугающим видам наглядной агитации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разъяснению последствий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методам комплексного воздействия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ПОРФИРИНЫ СИНТЕЗИРУЮТСЯ ПРЕИМУЩЕСТВЕННО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кишечнике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почках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костном мозге,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селезёнке, лимфоузлах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костном мозге, печени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ТЕНИ БОТКИНА-ГУМПРЕХТА ОТМЕЧАЮТСЯ В КРОВИ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инфекционном мононуклеозе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аномалии Пельгера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хроническом лимфолейкозе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хроническом миелолейкозе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хроническом лимфолейкозе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ГЛИКОЛИЗ ПРЕДСТАВЛЯЕТ СОБОЙ ПРОЦЕСС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окисления глюкозы до пирувата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окисления гликогена до лактата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синтеза гликогена из глюкозы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синтеза гликогена из аминокислот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окисления глюкозы до пирувата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ВОЛОСАТОКЛЕТОЧНОГО ЛЕЙКОЗА СПЕЦИФИЧЕСКОЙ ЯВЛЯЕТСЯ ЦИТОХИМИЧЕСКАЯ РЕАКЦИЯ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альфа-нафтилэстеразу, не ингибируемую NaF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гликоген в диффузно-гранулярном виде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миелопероксидазу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кислую фосфатазу, не ингибируемую тартратом натрия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кислую фосфатазу, не ингибируемую тартратом 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КОНТРОЛЬ ЗА АНТИКОАГУЛЯНТАМИ НЕПРЯМОГО ДЕЙСТВИЯ СЛЕДУЕТ ОСУЩЕСТВЛЯТЬ ОПРЕДЕЛЕНИЕМ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антитромбина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активированного частичного тромбопластинового времени (АЧТВ)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D-димеров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международного нормализованного отношения (МНО)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международного нормализованного отношения (МНО)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КРИТЕРИЙ БУДЕТ КОНТРОЛЬНЫМ ПРИ УСЛОВИИ, ЧТО НА КОНТРОЛЬНОЙ КАРТЕ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результат находится за пределами 2S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 значений подряд находятся по одну сторону от линии средней арифметической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результата подряд имеют тенденцию однообразного отклонения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5 результатов располагаются за пределами 2S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 результатов располагаются за пределами 2S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ИЗВИТУЮ ФОРМУ ИМЕЮТ МИКРООРГАНИЗМЫ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Corynebacterium diphtheriae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Chlamydia trachomatis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Leptospira interrogans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Mycoplasma pneumoniae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Leptospira interrogans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МИКРООРГАНИЗМАМИ, ДЕЛЯЩИМИСЯ БЕСПОРЯДОЧНО В РАЗЛИЧНЫХ ПЛОСКОСТЯХ С ОБРАЗОВАНИЕМ СКОПЛЕНИЙ, НАПОМИНАЮЩИХ ГРОЗДЬЯ ВИНОГРАДА,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стафилококки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стрептококки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сарцины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тетракокки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стафилококки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МАРКЕРОМ Т-ХЕЛПЕРОВ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CD56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CD16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CD4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CD8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CD4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