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Медико-социальная экспертиза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Медико-социальная экспертиза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ИНВАЛИДНОСТЬ I ГРУППЫ УСТАНАВЛИВАЕТСЯ БОЛЬНЫМ С ХРОНИЧЕСКИМ ПЕРИКАРДИТОМ СО СТОЙКИМИ __________ НАРУШЕНИЯМИ ФУНКЦИИ ВНУТРЕННИХ ОРГАНОВ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незначительными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значительно выраженными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умеренными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выраженными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значительно выраженными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СТОЙКИЕ ВЫРАЖЕННЫЕ НАРУШЕНИЯ ФУНКЦИЙ ОРГАНИЗМА ЧЕЛОВЕКА, ОБУСЛОВЛЕННЫЕ БРОНХИАЛЬНОЙ АСТМОЙ В ДИАПАЗОНЕ 70-80%, СООТВЕТСТВУЮТ ___ СТЕПЕНИ ВЫРАЖЕННОСТИ СТОЙКИХ НАРУШЕНИЙ ФУНКЦИЙ ОРГАНИЗМА ЧЕЛОВЕКА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III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IV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II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III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СТЕПЕНЬ ВЫРАЖЕННОСТИ СТОЙКИХ НАРУШЕНИЙ ФУНКЦИЙ ОРГАНИЗМА В ДИАПАЗОНЕ 10-30%, ОБУСЛОВЛЕННЫХ ДЕРМАТОМИОЗИТОМ, СООТВЕТСТВУЕТ _____ СТЕПЕНИ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III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IV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РЕКОНСТРУКТИВНУЮ ХИРУРГИЮ ОТНОСЯТ К __________ РЕАБИЛИТАЦИИ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психолого-педагогической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медицинской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профессиональной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социальной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медицинской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ПАЦИЕНТУ С УЗЕЛКОВЫМ ПОЛИАРТЕРИИТОМ, ИМЕЮЩЕМУ ВЫРАЖЕННОСТЬ СТОЙКИХ НАРУШЕНИЙ ФУНКЦИЙ ОРГАНИЗМА 70-80%, УСТАНАВЛИВАЮТ ____ ГРУППУ ИНВАЛИДНОСТИ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ПАЦИЕНТКЕ С ОСТЕОАРТРОЗОМ ПЛЕЧЕВЫХ СУСТАВОВ, ИМЕЮЩЕЙ УМЕРЕННЫЕ СТОЙКИЕ НАРУШЕНИЯ ФУНКЦИЙ ОРГАНИЗМА (КОЛИЧЕСТВЕННАЯ ОЦЕНКА В ДИАПАЗОНЕ 40-60%), УСТАНАВЛИВАЮТ ______ ГРУППУ ИНВАЛИДНОСТИ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СТОЙКИЕ ЗНАЧИТЕЛЬНО ВЫРАЖЕННЫЕ НАРУШЕНИЯ ФУНКЦИЙ ОНКОБОЛЬНОГО В ДИАПАЗОНЕ ОТ 90 ДО 100 ПРОЦЕНТОВ СООТВЕТСТВУЮТ ____ СТЕПЕНИ ВЫРАЖЕННОСТИ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второй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третьей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четвертой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первой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четвертой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ОРТОПЕДИЧЕСКИЕ АППАРАТЫ, СПОСОБСТВУЮЩИЕ СИЛОВОЙ РАЗГРУЗКЕ ПОРАЖЁННЫХ КОСТЕЙ И СУСТАВОВ, ОТНОСЯТ 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корригирующим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фиксирующим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функциональным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разгружающим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разгружающим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ПЕРЕОСВИДЕТЕЛЬСТВОВАНИЕ НА II ГРУППУ ИНВАЛИДНОСТИ ПРОВОДЯТ 1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 месяцев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 года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12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12 месяцев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ПАЦИЕНТУ С МИКРОСКОПИЧЕСКИМ ПОЛИАНГИИТОМ, ИМЕЮЩЕМУ ВЫРАЖЕННОСТЬ СТОЙКИХ НАРУШЕНИЙ ФУНКЦИЙ ОРГАНИЗМА 70-80%, УСТАНАВЛИВАЮТ ____ ГРУППУ ИНВАЛИДНОСТИ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