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Гематология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Гематология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НАЗНАЧЕНИИ ТЕРАПИИ В-ЛИНЕЙНОГО ОЛЛ С ПРИМЕНЕНИЕМ ИНОТУЗУМАБА ОЗОГАМИЦИНА НЕОБХОДИМО ОПРЕДЕЛИТЬ НЕ ТОЛЬКО КОЛИЧЕСТВО КЛЕТОК, ЭКСПРЕССИРУЮЩИХ ТАРГЕТИРУЕМЫЙ АНТИГЕН, НО 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среднее количество молекул антигена на клетку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экспрессию CD19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степень гетерогенности популяции по экспрессии антигена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способность клетки к эндоцитозу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среднее количество молекул антигена на клетку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ПРИЧИНОЙ АПЛАСТИЧЕСКИХ КРИЗОВ У БОЛЬНЫХ С ХРОНИЧЕСКИМ ГЕМОЛИЗОМ, КАК ПРАВИЛО, СЛУЖИТ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вирус Herpes Zoster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парвовирус В19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вирус цитомегалии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вирус простого герпеса I-II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парвовирус В19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ЧУВСТВИТЕЛЬНЫМ И РЕКОМЕНДУЕМЫМ ТЕСТОМ ПРИ ПРОВЕДЕНИИ ПРОБ НА ИНДИВИДУАЛЬНУЮ СОВМЕСТИМОСТЬ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реакция конглютинации с желатином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двухэтапная проба в пробирках с антиглобулином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реакция агглютинации на плоскости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непрямая проба Кумбса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непрямая проба Кумбса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ГЕМОФИЛЬТРАЦИИ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высокопоточные мембранные массообменные устройства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супервысокопоточные мембранные массообменные устройства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низкопоточные мембранные массообменные устройства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гемосорбенты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высокопоточные мембранные массообменные устройства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ЭКСТИРПАЦИИ ПСЕВДООПУХОЛИ РАСЧЕТНАЯ ДОЗА ФАКТОРА ДОЛЖНА ИСХОДИТЬ ИЗ ТОГО, ЧТО УРОВЕНЬ ФАКТОРА В КРОВИ ПАЦИЕНТА НЕ НИЖЕ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ТРОМБОЦИТОПЕНИИ ОТНОСЯТСЯ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нарушениям вторичного гемостаза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нарушениям первичного гемостаза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тромбофилиям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тромбастениям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нарушениям первичного гемостаза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НАИБОЛЕЕ ЧАСТЫМ ПРИЧИНАМ ПРИОБРЕТЕННОГО ДЕФИЦИТА АНТИТРОМБИНА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таких препаратов, как циклофосфан, тетрациклин и преднизолон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повышенное потребление (массивный тромбоз, ДВС-синдром, сепсис, инфекция, РДС)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нарушение синтеза при печеночной недостаточности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формирование ингибитора к антитромбину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синтеза при печеночной недостаточности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ЦИЛИНДРОВОЙ НЕФРОПАТИИ И ОСТРОМ ПОЧЕЧНОМ ПОВРЕЖДЕНИИ СЛЕДУЕТ ИСКЛЮЧИТЬ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бета-адреноблокаторы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антибиотики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блокаторы медленных кальциевых каналов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нестероидные противовоспалительные препараты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У БОЛЬНЫХ ХРОНИЧЕСКИМ МИЕЛОЛЕЙКОЗОМ С СИНДРОМОМ ЖИЛЬБЕРА МОЖЕТ НАБЛЮДАТЬСЯ ИЗОЛИРОВАННОЕ ПОВЫШЕНИЕ УРОВНЯ БИЛИРУБИНА ЗА СЧЕТ НЕПРЯМОЙ ФРАКЦИИ ПРИ НАЗНАЧЕНИИ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нилотиниба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иматиниба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гидроксимочевины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цитарабина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нилотиниба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ЭКСПРЕССИЯ CD13 ОПУХОЛЕВЫМИ КЛЕТКАМИ ПРИ В-ЛИНЕЙНОМ ОЛЛ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часто ассоциирована с образованием химерного генаETV6-RUNX1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часто ассоциирована с наличием перестроек генаMYC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часто ассоциирована с образованием химерного генаBCR-ABL1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ассоциирована с определенными генетическими нарушениями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ассоциирована с определенными генетическими нарушениями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