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Должность "Нейропсихолог"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Должность "Нейропсихолог"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КОМПУЛЬСИЕЙ НАЗЫВАЮТ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временную потерю как чувства личностной идентичности, так и полного осознавания окружающего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избегание травмирующих ситуаций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стремление к получению удовольствий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повторение физических или психических действий, направленных на предотвращение дистресса, вызванного обсессией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повторение физических или психических действий, направленных на предотвращение дистресса, вызванного обсессией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ПРИНЦИП ИЗОМОРФИЗМА В ГЕШТАЛЬТ-ТЕОРИИ СОСТОИТ В ТОМ, ЧТО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существует тождество структурных законов физического, физиологического и психологического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мозговые морфологические структуры заранее предрасположены к реализации определенных психологических функций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психологические законы - это особым образом организованные физиологические законы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морфология мозга определяет психологические способности человека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существует тождество структурных законов физического, физиологического и психологического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ПЕРВЫМ ФУНКЦИОНАЛЬНЫМ БЛОКОМ ГОЛОВНОГО МОЗГА ПО ЛУРИИ А.Р. ЯВЛЯЕТСЯ БЛОК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регуляции тонуса и бодрствования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нарушений сознания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непроизвольного внимания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регуляции и контроля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регуляции тонуса и бодрствования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 ПСИХОСОМАТИЧЕСКОЙ ПСИХОЛОГИИ ИСПОЛЬЗУЮТ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Тест MMSE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Тест Струпа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Опросник оценки типа отношения к болезни (ТОБОЛ)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Батарею лобной дисфункции (FAB)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Опросник оценки типа отношения к болезни (ТОБОЛ)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МИШЕНЬЮ ПСИХОКОРРЕКЦИИ У БОЛЬНЫХ С ХРОНИЧЕСКИМИ ЗАБОЛЕВАНИЯМИ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депрессия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внутренняя картина болезни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алекситимия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образ будущего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внутренняя картина болезни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К СОЦИАЛЬНОЙ СИТУАЦИИ РАЗВИТИЯ У ПАЦИЕНТА С СОМАТИЧЕСКИМ ЗАБОЛЕВАНИЕМ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изменение эскиза будущего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специфику когнитивного стиля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возраст/пол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психологическую защиту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изменение эскиза будущего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В ТЕОРИИ ФУНКЦИОНАЛЬНЫХ СИСТЕМ АНОХИНА П.К. СИСТЕМООБРАЗУЮЩИМ ЭЛЕМЕНТОМ ВЫСТУПАЕТ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объединение органов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достигаемый адаптационный результат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объединение различных отделов головного мозга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входящее звено психических функций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достигаемый адаптационный результат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ТРУДНОСТИ В ИНТЕЛЛЕКТУАЛЬНЫХ ОПЕРАЦИЯХ, ДЛЯ ОСУЩЕСТВЛЕНИЯ КОТОРЫХ НЕОБХОДИМО ВЫДЕЛЕНИЕ НАГЛЯДНЫХ ПРИЗНАКОВ И ПРОСТРАНСТВЕННЫХ ОТНОШЕНИЙ, ПРОЯВЛЯЮТСЯ ПРИ ПОРАЖЕНИЯХ ________ ГОЛОВНОГО МОЗГА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глубинных подкорковых образований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теменно-затылочных отделов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височных отделов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лобных долей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теменно-затылочных отделов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ЧИСЛОВАЯ ДИССИМБОЛИЯ ХАРАКТЕРИЗУЕТСЯ НЕСПОСОБНОСТЬЮ 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применению арифметических правил при счетных операциях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опознаванию символов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представлению о количестве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называнию количества, чисел, цифр и символов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опознаванию символов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УВЕЛИЧЕННЫЙ ТЕМП МЫСЛИТЕЛЬНЫХ ОПЕРАЦИЙ ХАРАКТЕРЕН ДЛЯ ________ РАССТРОЙСТВА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маниакального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депрессивного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фобического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эпилептического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маниакального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