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Дезинфектология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Дезинфектология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КОНТРОЛЮ КАЧЕСТВА ДЕЗИНФЕКЦИИ МЕДИЦИНСКИХ ИЗДЕЛИЙ ПОДЛЕЖИТ ____ % ОТ ОДНОВРЕМЕННО ОБРАБОТАННЫХ ИЗДЕЛИЙ ОДНОГО НАИМЕНОВАНИЯ, НО НЕ МЕНЕЕ ____ ЕДИНИЦ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1; 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4; 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3; 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2; 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1; 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ЗАКЛЮЧИТЕЛЬНОЙ ДЕЗИНФЕКЦИИ В ОЧАГЕ ТУБЕРКУЛЕЗА КАМЕРНАЯ ДЕЗИНФЕКЦИЯ ВЕЩЕЙ И ПОСТЕЛЬНЫХ ПРИНАДЛЕЖНОСТЕЙ БОЛЬНОГО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в очагах 1 и 2 степени эпидемиологической опасности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обязательном порядке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при установленном бактериовыделении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 желанию больного и членов его семьи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обязательном порядке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ДЛЯ КОНТРОЛЯ КАЧЕСТВА ХИМИЧЕСКОЙ ДЕЗИНФЕКЦИИ МЕДИЦИНСКИХ ИЗДЕЛИЙ СРЕДСТВАМИ ИЗ ГРУППЫ КАТИОННЫХ ПАВ В КАЧЕСТВЕ НЕЙТРАЛИЗАТОРА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универсальный нейтрализатор, содержащий твин-80 3%, сапонин 3%, гистидин 0,1%, цистеин 0,1%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тиосульфата натрия 0,1-1%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сульфонола 0,5%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пиросульфита раствор 1,0%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сульфонола 0,5%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НАИМЕНОВАНИЕ МЕДИЦИНСКОЙ ОРГАНИЗАЦИИ ДОЛЖНО СООТВЕТСТВОВАТЬ ___________, МИНИСТЕРСТВОМ ЗДРАВООХРАНЕНИЯ РОССИЙСКОЙ ФЕДЕРАЦИИ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единому реестру, утвержденному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единому регистру, утвержденному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единому перечню, утвержденному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единой номенклатуре, утвержденной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единой номенклатуре, утвержденной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ОСНОВНЫМ СВОЙСТВОМ ВОЗБУДИТЕЛЯ СИБИРСКОЙ ЯЗВЫ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отсутствие чувствительности к антибиотикам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образование экзотоксина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образование спор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образование эндотоксина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образование спор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ГЛАВНЫМ ОТЛИЧИЕМ ДЕЗИНФЕКЦИИ ОТ АНТИСЕПТИКИ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способ проведения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степень деконтаминации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метод проведения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область применения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область применения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НАИМЕНЬШУЮ АНТИМИКРОБНУЮ АКТИВНОСТЬ ПРОТИВ ГРИБОВ ИМЕЮТ ДЕЗИНФИЦИРУЮЩИЕ СРЕДСТВА НА ОСНОВЕ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хлора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производных фенола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спиртов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четвертичных аммониевых соединений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производных фенола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САНИТАРНО-ТЕХНИЧЕСКИЕ ДЕРАТИЗАЦИОННЫЕ МЕРОПРИЯТИЯ ПРОВОДЯТ С ЦЕЛЬЮ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ограничения доступа грызунов в различные здания, помещения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поддержания чистоты на дворовых территориях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уничтожения членистоногих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уничтожения грызунов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ограничения доступа грызунов в различные здания, помещения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РЕКОМЕНДУЕМАЯ ПРИ ВЫБОРЕ СРЕДСТВ ДЛЯ МЕДИЦИНСКИХ ОРГАНИЗАЦИЙ МИНИМАЛЬНАЯ КОНЦЕНТРАЦИЯ РАБОЧИХ РАСТВОРОВ (ПО ДВ) ПОЛИМЕРНЫХ ПРОИЗВОДНЫХ ГУАНИДИНА, ОБЕСПЕЧИВАЮЩАЯ ГИБЕЛЬ БАКТЕРИЙ (КРОМЕ МИКОБАКТЕРИЙ ТУБЕРКУЛЕЗА), СОСТАВЛЯЕТ НЕ МЕНЕЕ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0,02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0,05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0,05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 СЛУЧАЕ НЕОБХОДИМОСТИ ОБРАБОТКУ ПЕДИКУЛИЦИДАМИ ПОВТОРЯЮТ ЧЕРЕЗ (В ДНЯХ)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7-10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11-14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2-3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7-10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