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Акушерство и гинекология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Акушерство и гинекология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АМНИОЦЕНТЕЗ ОПТИМАЛЬНО ВЫПОЛНЯТЬ НА СРОКЕ БЕРЕМЕННОСТИ (В НЕДЕЛЯХ)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13-14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21-22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16-20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16-20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ОСТРЫЙ ЖИРОВОЙ ГЕПАТОЗ БЕРЕМЕННЫХ РАЗВИВАЕТСЯ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III триместре беременности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 триместре беременности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 триместре беременности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раннем послеродовом периоде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III триместре беременности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БЕРЕМЕННОСТИ И ЛАКТАЦИИ К ПРИЕМУ РАЗРЕШЕНЫ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инсулины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ингибиторы ДПП-4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препараты сульфанилмочевины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ингибиторы натрий-глюкозногокотранспортера 2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инсулины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ВОЗНИКНОВЕНИИ ТРУДНОСТЕЙ ПРИ НАРУЖНОМ ПОВОРОТЕ ПЛОДА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операцию продолжить через 20 минут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вскрыть плодный пузырь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операцию прекратить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приступить к родовозбуждению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операцию прекратить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ОСНОВНЫМИ КЛИНИЧЕСКИМИ ПРОЯВЛЕНИЯМИ ГИПЕРПЛАЗИИ ЭНДОМЕТРИЯ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явления дисменореи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нарушения функции соседних органов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ациклические маточные кровотечения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слизисто-гнойные выделения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ациклические маточные кровотечения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КУПИРОВАНИЯ КЛИМАКТЕРИЧЕСКИХ СИМПТОМОВ НАИБОЛЕЕ ЭФФЕКТИВНЫМ ЯВЛЯЕТСЯ НАЗНАЧЕНИЕ_____ТЕРАПИИ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седативной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гормональной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растительной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общеукрепляющей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гормональной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ЦИКЛИЧЕСКИЕ ИЗМЕНЕНИЯ ЭНДОМЕТРИЯ В ТЕЧЕНИЕ ОВУЛЯТОРНОГО МЕНСТРУАЛЬНОГО ЦИКЛА ПРЕДСТАВЛЕНЫ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секреторной трансформацией под влиянием эстрогенов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регенерацией функционального слоя под влиянием прогестерона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пролиферативными изменениями в фолликулярную фазу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десквамацией после наступления овуляции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пролиферативными изменениями в фолликулярную фазу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КОРДОЦЕНТЕЗ ПРОВОДИТСЯ НА СРОКЕ БЕРЕМЕННОСТИ (В НЕДЕЛЯХ)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15-17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20-22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5-7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20-22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МЕТОДОМ ПРОФИЛАКТИКИ ИНФЕКЦИОННЫХ ОСЛОЖНЕНИЙ ПОСЛЕ ПУНКЦИИ ЯИЧНИКА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тампонада влагалища после пункции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профилактический прием антикоагулянтов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аспирация максимального числа фолликулов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снижение числа проколов влагалища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снижение числа проколов влагалища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ПЕРЕДНЕМ ВИДЕ ЗАТЫЛОЧНОГО ПРЕДЛЕЖАНИЯ ГОЛОВКА ПЛОДА РОЖДАЕТСЯ РАЗМЕРОМ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средним косым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малым косым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прямым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большим косым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малым косым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